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2,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LISATA THERAPEUTICS, INC.</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001-33650</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22-2343568</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420" w:space="720"/>
            <w:col w:w="2440" w:space="720"/>
            <w:col w:w="2940"/>
          </w:cols>
          <w:pgMar w:left="320" w:top="516" w:right="339" w:bottom="1440" w:gutter="0" w:footer="0" w:header="0"/>
          <w:type w:val="continuous"/>
        </w:sectPr>
      </w:pPr>
    </w:p>
    <w:p>
      <w:pPr>
        <w:spacing w:after="0" w:line="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110 Allen Road, Second Floor, Basking Ridge, NJ 07920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Offices)(ZipCode)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842-0100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LSTA</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Emerging growth company</w:t>
      </w:r>
    </w:p>
    <w:p>
      <w:pPr>
        <w:spacing w:after="0" w:line="225" w:lineRule="exact"/>
        <w:rPr>
          <w:rFonts w:ascii="MS PGothic" w:cs="MS PGothic" w:eastAsia="MS PGothic" w:hAnsi="MS PGothic"/>
          <w:sz w:val="18"/>
          <w:szCs w:val="18"/>
          <w:color w:val="auto"/>
        </w:rPr>
      </w:pPr>
    </w:p>
    <w:p>
      <w:pPr>
        <w:ind w:right="300" w:firstLine="8"/>
        <w:spacing w:after="0" w:line="282"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April 2, 2026, Lisata Therapeutics, Inc. (the “Company” or “Lisata”) and Kuva Labs Inc., a Delaware corporation (“Parent”), together with Kuva Acquisition Corp., a Delaware corporation and a wholly owned subsidiary of Parent (“Purchaser”), agreed to extend the date by which Purchaser is obligated to commence the tender offer for all of the outstanding shares of common stock of the Company pursuant to the previously announced Agreement and Plan of Merger, dated as of March 6, 2026, by and among Parent, Purchaser and the Company (the “Merger Agreement”), from April 3, 2026, to April 13, 2026, or such other date as may be agreed to between the Company and Parent. A copy of the waiver to the Merger Agreement relating to the extension is attached as Exhibit 99.1 to this Current Report on Form 8-K and is incorporated herein by reference.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40" w:type="dxa"/>
            <w:vAlign w:val="bottom"/>
          </w:tcPr>
          <w:p>
            <w:pPr>
              <w:spacing w:after="0"/>
              <w:rPr>
                <w:sz w:val="24"/>
                <w:szCs w:val="24"/>
                <w:color w:val="auto"/>
              </w:rPr>
            </w:pPr>
          </w:p>
        </w:tc>
      </w:tr>
      <w:tr>
        <w:trPr>
          <w:trHeight w:val="439"/>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to Agreement and Plan of Merger, dated April 2, 2026, by and among Lisata Therapeutics, Inc., Kuva Labs Inc. and Kuva</w:t>
            </w:r>
          </w:p>
        </w:tc>
      </w:tr>
      <w:tr>
        <w:trPr>
          <w:trHeight w:val="237"/>
        </w:trPr>
        <w:tc>
          <w:tcPr>
            <w:tcW w:w="32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0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Corp.</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10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tender offer referred to in this document has not yet commenced. This document is for informational purposes only and is neither an offer to purchase nor a solicitation of an offer to sell shares, nor is it a substitute for the tender offer materials that Parent and Purchaser will file with the SEC upon commencement of the tender offer. At the time the tender offer is commenced, Parent and Purchaser will cause to be filed a tender offer statement on Schedule TO with the SEC, and Lisata will file a solicitation/recommendation statement on Schedule 14D-9 with respect to the tender offer.</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WILL CONTAIN IMPORTANT INFORMATION ABOUT THE PROPOSED ACQUISITION AND THE PARTIES THERETO. INVESTORS AND STOCKHOLDERS OF LISATA ARE URGED TO READ THESE DOCUMENTS CAREFULLY WHEN THEY BECOME AVAILABLE (AND EACH AS IT MAY BE AMENDED OR SUPPLEMENTED FROM TIME TO TIME) BECAUSE THEY WILL CONTAIN IMPORTANT INFORMATION THAT INVESTORS AND STOCKHOLDERS SHOULD CONSIDER BEFORE MAKING ANY DECISION REGARDING TENDERING THEIR COMMON SHARES IN THE OFFER.</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will be sent free of charge to all of Lisata’s stockholders. A free copy of the tender offer statement and the solicitation/recommendation statement will also be made available to all stockholders of Lisata by accessing https://ir.lisata.com or by contacting Investor Relations at (908) 842-0084. In addition, the tender offer statement and the solicitation/recommendation statement (and all other documents filed with the SEC) will be available at no charge on the SEC’s website: www.sec.gov, upon filing with the SEC.</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Parent, the expected timetable for completing the transaction, and Lisata’s future financial or operating performance. These forward-looking statements typically can be identified by words such as “believe,” “expect,” “estimate,” “predict,” “target,” “potential,” “likely,” “continue,” “ongoing,” “could,” “should,” “intend,” “may,” “might,” “plan,” “seek,” “anticipate,” “project” and similar expressions, as well as variations or negatives of these words. Forward-looking statements include, without limitation, statements regarding the proposed acquisition of Lisata by Parent, similar transactions, prospective performance, future plans, events, expectations, objectives, opportunities, and the outlook for Lisata; the expected timing of the completion of the transaction;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closing of the proposed transaction, including the risks that a condition to closing would not be satisfied within the expected timeframe or at all or that the closing of the proposed transaction will not occur; uncertainties as to how many of Lisata’s stockholders will tender their shares in the offer; the possibility that competing offers will be made; the occurrence of any event, change, or other circumstance that could give rise to the termination of the Merger Agreement, including circumstances requiring the Company to pay a termination fee pursuant to the Merger Agreement; the outcome of any legal proceedings that may be instituted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 related to the CVR will never be achieved and that no milestone payment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Lisata’s SEC filings, including its Annual Report on Form 10-K for the year ended December 31, 2025 and subsequent filings with the SEC. Lisata cautions you not to place undue reliance on any forward-looking statements, which speak only as of the date they are made. The forward-looking statements in this document speak only as of the date of this document. Lisata undertakes no obligation to update any forward-looking statement, whether as a result of new information, future developments, or otherwise, except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J. Mazzo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TO AGREEMENT AND PLAN OF MERGER</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This WAIVER TO AGREEMENT AND PLAN OF MERGER (this “</w:t>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dated April 2, 2026, is made by and among, Kuva Labs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Kuva Acquisition Corp., a Delaware corporation and a wholly owned subsidiary of Parent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Lisata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waives certain provisions (as set forth herein) of that certain Agreement and Plan of Merger, dated March 6, 2026 (as the same may be amended, modified or restated in accordance with the terms thereof,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Parent, Purchaser and the Company. Capitalized terms used herein but not otherwise defined shall have the meanings ascribed to them in the Merger Agreement.</w:t>
      </w:r>
    </w:p>
    <w:p>
      <w:pPr>
        <w:spacing w:after="0" w:line="186"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hereto have agreed to extend the time under Section 1.1(a) of the Merger Agreement by which the Offer is to be commenced pursuant to the Merger Agreement as set forth herein.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ind w:left="660" w:right="1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Commencement of the Offer under Section 1.1(a) of the Merger Agreement.</w:t>
      </w:r>
      <w:r>
        <w:rPr>
          <w:rFonts w:ascii="Times New Roman" w:cs="Times New Roman" w:eastAsia="Times New Roman" w:hAnsi="Times New Roman"/>
          <w:sz w:val="18"/>
          <w:szCs w:val="18"/>
          <w:color w:val="auto"/>
        </w:rPr>
        <w:t xml:space="preserve"> The parties hereto acknowledge and agree that the reference in the first parenthetical in the first sentence of Section 1.1(a) of the Merger Agreement that the Offer be commenced thereunder within 20 Business Days after the date of the Merger Agreement is hereby extended to 26 Business Days after the date of the Merger Agreement or such other date as may be agreed to between the Company and Parent.</w:t>
      </w:r>
    </w:p>
    <w:p>
      <w:pPr>
        <w:spacing w:after="0" w:line="179"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Except as otherwise expressly provided herein, the terms, provisions and conditions of the Merger Agreement shall remain unchanged and the Merger Agreement shall be construed in a manner consistent with this Waiver.</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This Waiver may be executed in any number of counterparts and by different parties hereto in separate counterparts, each of which when so executed and delivered shall be deemed an original, but all such counterparts together shall constitute but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Waiver to be executed and delivered by their respective duly authorized officers as of the date first written above.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229" w:lineRule="exact"/>
        <w:rPr>
          <w:sz w:val="20"/>
          <w:szCs w:val="20"/>
          <w:color w:val="auto"/>
        </w:rPr>
      </w:pPr>
    </w:p>
    <w:p>
      <w:pPr>
        <w:ind w:left="558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Land</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15684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229" w:lineRule="exact"/>
        <w:rPr>
          <w:sz w:val="20"/>
          <w:szCs w:val="20"/>
          <w:color w:val="auto"/>
        </w:rPr>
      </w:pPr>
    </w:p>
    <w:p>
      <w:pPr>
        <w:ind w:left="558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Land</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15684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ind w:left="558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 Mazzo, Ph.D.</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15684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2026-04-03T05:21:22Z</dcterms:created>
  <dcterms:modified xsi:type="dcterms:W3CDTF">2026-04-03T05:21:22Z</dcterms:modified>
</cp:coreProperties>
</file>